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AB" w:rsidRDefault="002077AB">
      <w:r>
        <w:t>от 18.02.2020</w:t>
      </w:r>
    </w:p>
    <w:p w:rsidR="002077AB" w:rsidRDefault="002077AB"/>
    <w:p w:rsidR="002077AB" w:rsidRDefault="002077A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2077AB" w:rsidRDefault="002077AB">
      <w:r>
        <w:t>Общество с ограниченной ответственностью «Центр научных исследований и уникальных проектов» ИНН 4205386391</w:t>
      </w:r>
    </w:p>
    <w:p w:rsidR="002077AB" w:rsidRDefault="002077A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077AB"/>
    <w:rsid w:val="00045D12"/>
    <w:rsid w:val="002077AB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